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6E7" w:rsidRDefault="009F36E7" w:rsidP="00565B47">
      <w:pPr>
        <w:rPr>
          <w:b/>
        </w:rPr>
      </w:pPr>
      <w:bookmarkStart w:id="0" w:name="_GoBack"/>
      <w:bookmarkEnd w:id="0"/>
    </w:p>
    <w:p w:rsidR="00B03DCE" w:rsidRDefault="00B03DCE" w:rsidP="00565B47">
      <w:pPr>
        <w:rPr>
          <w:b/>
        </w:rPr>
      </w:pPr>
    </w:p>
    <w:p w:rsidR="00E03A73" w:rsidRPr="00E03A73" w:rsidRDefault="00E03A73" w:rsidP="00E03A73">
      <w:pPr>
        <w:pStyle w:val="NormalWeb"/>
        <w:ind w:firstLine="540"/>
        <w:rPr>
          <w:b/>
          <w:sz w:val="23"/>
          <w:szCs w:val="23"/>
          <w:u w:val="single"/>
          <w:lang w:val="bg-BG"/>
        </w:rPr>
      </w:pPr>
      <w:r w:rsidRPr="00E03A73">
        <w:rPr>
          <w:b/>
          <w:sz w:val="23"/>
          <w:szCs w:val="23"/>
          <w:u w:val="single"/>
          <w:lang w:val="bg-BG"/>
        </w:rPr>
        <w:t xml:space="preserve">Възможности за финансиране по програма </w:t>
      </w:r>
      <w:r w:rsidRPr="00E03A73">
        <w:rPr>
          <w:b/>
          <w:sz w:val="23"/>
          <w:szCs w:val="23"/>
          <w:u w:val="single"/>
          <w:lang w:val="en-US"/>
        </w:rPr>
        <w:t>Horizon</w:t>
      </w:r>
      <w:r w:rsidR="00A92ECC">
        <w:rPr>
          <w:b/>
          <w:sz w:val="23"/>
          <w:szCs w:val="23"/>
          <w:u w:val="single"/>
          <w:lang w:val="en-US"/>
        </w:rPr>
        <w:t xml:space="preserve"> </w:t>
      </w:r>
      <w:r w:rsidRPr="00E03A73">
        <w:rPr>
          <w:b/>
          <w:sz w:val="23"/>
          <w:szCs w:val="23"/>
          <w:u w:val="single"/>
          <w:lang w:val="bg-BG"/>
        </w:rPr>
        <w:t>2020</w:t>
      </w:r>
    </w:p>
    <w:p w:rsidR="00E03A73" w:rsidRPr="00E03A73" w:rsidRDefault="00E03A73" w:rsidP="00E03A73">
      <w:pPr>
        <w:pStyle w:val="NormalWeb"/>
        <w:ind w:firstLine="540"/>
        <w:rPr>
          <w:b/>
          <w:sz w:val="23"/>
          <w:szCs w:val="23"/>
          <w:lang w:val="bg-BG"/>
        </w:rPr>
      </w:pPr>
      <w:r w:rsidRPr="00E03A73">
        <w:rPr>
          <w:b/>
          <w:sz w:val="23"/>
          <w:szCs w:val="23"/>
          <w:lang w:val="bg-BG"/>
        </w:rPr>
        <w:t>ИНСТРУМЕНТ ЗА МСП, представляваща част от Европейската рамкова програма за иновации – ХОРИЗОНТ 2020.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  <w:lang w:val="bg-BG"/>
        </w:rPr>
        <w:t xml:space="preserve">Този инструмент </w:t>
      </w:r>
      <w:r w:rsidRPr="00E03A73">
        <w:rPr>
          <w:sz w:val="23"/>
          <w:szCs w:val="23"/>
        </w:rPr>
        <w:t>e</w:t>
      </w:r>
      <w:r w:rsidRPr="00E03A73">
        <w:rPr>
          <w:sz w:val="23"/>
          <w:szCs w:val="23"/>
          <w:lang w:val="bg-BG"/>
        </w:rPr>
        <w:t xml:space="preserve"> ориентиран към иновативни МСП (от ЕС и от страни, асоциирани към Хоризонт 2020, вкл. Сърбия и Македония), показващи силна амбиция да се развиват, растат и се интернационализират. По Инструмента за МСП могат да участват само МСП със стопанска цел или консорциуми от МСП със стопанска цел.</w:t>
      </w:r>
      <w:r w:rsidRPr="00E03A73">
        <w:rPr>
          <w:sz w:val="23"/>
          <w:szCs w:val="23"/>
        </w:rPr>
        <w:t> Други партньори като изследователски институти или големи компании могат да участват като трети страни или като подизпълнители.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 xml:space="preserve">МСП инструментът се състои от три различни фази, включително и тренинг и обучения (коучинг) за бенефициентите. 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 xml:space="preserve">Участниците могат да кандидатстват за финансиране по фаза 1 с намерение да кандидатстват и по фаза 2 на по-късен етап или директно за фаза 2. </w:t>
      </w:r>
    </w:p>
    <w:p w:rsidR="00E03A73" w:rsidRPr="00E03A73" w:rsidRDefault="00E03A73" w:rsidP="00E03A73">
      <w:pPr>
        <w:pStyle w:val="NormalWeb"/>
        <w:ind w:firstLine="540"/>
        <w:rPr>
          <w:i/>
          <w:sz w:val="23"/>
          <w:szCs w:val="23"/>
          <w:lang w:val="en-US"/>
        </w:rPr>
      </w:pPr>
      <w:r w:rsidRPr="00E03A73">
        <w:rPr>
          <w:i/>
          <w:sz w:val="23"/>
          <w:szCs w:val="23"/>
          <w:lang w:val="en-US"/>
        </w:rPr>
        <w:t>Horizon2020: SME Instrument</w:t>
      </w:r>
    </w:p>
    <w:p w:rsidR="00E03A73" w:rsidRPr="00E03A73" w:rsidRDefault="00E03A73" w:rsidP="00E03A73">
      <w:pPr>
        <w:pStyle w:val="NormalWeb"/>
        <w:numPr>
          <w:ilvl w:val="0"/>
          <w:numId w:val="5"/>
        </w:numPr>
        <w:rPr>
          <w:i/>
          <w:sz w:val="23"/>
          <w:szCs w:val="23"/>
          <w:u w:val="single"/>
          <w:lang w:val="en-US"/>
        </w:rPr>
      </w:pPr>
      <w:r w:rsidRPr="00E03A73">
        <w:rPr>
          <w:i/>
          <w:sz w:val="23"/>
          <w:szCs w:val="23"/>
          <w:u w:val="single"/>
          <w:lang w:val="en-US"/>
        </w:rPr>
        <w:t>Topic: Open Disruptive Innovation Scheme {</w:t>
      </w:r>
      <w:r w:rsidRPr="00E03A73">
        <w:rPr>
          <w:i/>
          <w:sz w:val="23"/>
          <w:szCs w:val="23"/>
        </w:rPr>
        <w:t>ОТВОРЕНАТА СХЕМА ЗА ПРОБИВНИ ИНОВАЦИИ (ОСПИ)}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b/>
          <w:bCs/>
          <w:i/>
          <w:sz w:val="23"/>
          <w:szCs w:val="23"/>
          <w:u w:val="single"/>
        </w:rPr>
        <w:t>Специфично предизвикателство:</w:t>
      </w:r>
      <w:r w:rsidRPr="00E03A73">
        <w:rPr>
          <w:sz w:val="23"/>
          <w:szCs w:val="23"/>
        </w:rPr>
        <w:t> Предизвикателството е да се окаже подкрепа на голям брой от високорискови иновативни МСП в ранна фаза на развитие в сектора на информационните и комуникационните технологии (ИКТ). Фокусът е върху МСП, които предлагат иновативни ИКТ концепции, продукти и услуги, прилагайки нови набори от правила, ценности и модели, които в края на краищата довеждат до структурна промяна на съществуващите към момента пазари. Целта на ОСПИ е следователно: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• Подкрепяне на обещаващи иновативни и пробивни идеи;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• Подпомагане на изграждането на прототипите, сертифицирането и демонстрацията им в реални условия.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  <w:lang w:val="en-US"/>
        </w:rPr>
      </w:pPr>
      <w:r w:rsidRPr="00E03A73">
        <w:rPr>
          <w:sz w:val="23"/>
          <w:szCs w:val="23"/>
        </w:rPr>
        <w:t>• Помощ за по-широк обхват на разработките и навлизането им на пазара;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  <w:lang w:val="en-US"/>
        </w:rPr>
      </w:pPr>
      <w:r w:rsidRPr="00E03A73">
        <w:rPr>
          <w:sz w:val="23"/>
          <w:szCs w:val="23"/>
        </w:rPr>
        <w:t>Предложените проекти трябва да имат потенциал за структуроопределяща иновация и бързо навлизане на пазара на ИКТ. По-конкретно програмата ще заинтересова предприемачите и новите компании за иновации, които търсят бърза подкрепа за техните новаторски идеи. Целта на ОСПИ е да подкрепи утвърждаването, бързото изграждане на прототипи и демонстрирането на структуроопределящите иновации.</w:t>
      </w:r>
    </w:p>
    <w:p w:rsidR="00E03A73" w:rsidRPr="00E03A73" w:rsidRDefault="00E03A73" w:rsidP="00E03A73">
      <w:pPr>
        <w:pStyle w:val="NormalWeb"/>
        <w:numPr>
          <w:ilvl w:val="0"/>
          <w:numId w:val="5"/>
        </w:numPr>
        <w:rPr>
          <w:i/>
          <w:sz w:val="23"/>
          <w:szCs w:val="23"/>
          <w:u w:val="single"/>
          <w:lang w:val="en-US"/>
        </w:rPr>
      </w:pPr>
      <w:r w:rsidRPr="00E03A73">
        <w:rPr>
          <w:i/>
          <w:sz w:val="23"/>
          <w:szCs w:val="23"/>
          <w:u w:val="single"/>
          <w:lang w:val="en-US"/>
        </w:rPr>
        <w:lastRenderedPageBreak/>
        <w:t xml:space="preserve">Topic: </w:t>
      </w:r>
      <w:r w:rsidRPr="00E03A73">
        <w:rPr>
          <w:i/>
          <w:sz w:val="23"/>
          <w:szCs w:val="23"/>
          <w:u w:val="single"/>
        </w:rPr>
        <w:t>Protection of urban soft targets and urban critical infrastructures {</w:t>
      </w:r>
      <w:r w:rsidRPr="00E03A73">
        <w:rPr>
          <w:i/>
          <w:sz w:val="23"/>
          <w:szCs w:val="23"/>
        </w:rPr>
        <w:t>ЗАЩИТА НА ГРАДСКИТЕ МЕКИ ЦЕЛИ И ГРАДСКИТЕ КРИТИЧНИ ИНФРАСТРУКТУРИ</w:t>
      </w:r>
      <w:r w:rsidRPr="00E03A73">
        <w:rPr>
          <w:i/>
          <w:sz w:val="23"/>
          <w:szCs w:val="23"/>
          <w:lang w:val="en-US"/>
        </w:rPr>
        <w:t>}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b/>
          <w:i/>
          <w:sz w:val="23"/>
          <w:szCs w:val="23"/>
          <w:u w:val="single"/>
        </w:rPr>
        <w:t>Специфично предизвикателство:</w:t>
      </w:r>
      <w:r w:rsidRPr="00E03A73">
        <w:rPr>
          <w:sz w:val="23"/>
          <w:szCs w:val="23"/>
        </w:rPr>
        <w:t xml:space="preserve"> Целта е да се ангажират МСП в областта на изследванията и развитието на сигурността и по-специално- да се улесни и ускори внедряването на техните разработени продукти/услуги на пазара.</w:t>
      </w:r>
      <w:r w:rsidRPr="00E03A73">
        <w:rPr>
          <w:sz w:val="23"/>
          <w:szCs w:val="23"/>
          <w:lang w:val="en-US"/>
        </w:rPr>
        <w:t xml:space="preserve"> </w:t>
      </w:r>
      <w:r w:rsidRPr="00E03A73">
        <w:rPr>
          <w:sz w:val="23"/>
          <w:szCs w:val="23"/>
        </w:rPr>
        <w:t>Действията и дейностите, предвидени по тази тема, са свързани с опазване на градските меки цели и градските критични инфраструктури.</w:t>
      </w:r>
      <w:r w:rsidRPr="00E03A73">
        <w:rPr>
          <w:sz w:val="23"/>
          <w:szCs w:val="23"/>
          <w:lang w:val="en-US"/>
        </w:rPr>
        <w:t xml:space="preserve"> </w:t>
      </w:r>
      <w:r w:rsidRPr="00E03A73">
        <w:rPr>
          <w:sz w:val="23"/>
          <w:szCs w:val="23"/>
        </w:rPr>
        <w:t>Специфично внимание трябва да се обърне на т. нар. "градски меки цели", които са подложени на увеличаване на заплахите за сигурността. Тези цели могат да бъдат определени  като градски райони, в които голям брой граждани са свободно допуснати, за обичайни дейности, специални събития или пребивават или се събират рутинно. Те включват паркове, площади и пазари, молове, влакови и автобусни гари, пътнически терминали, хотели и туристически курорти, културни, исторически, религиозни и образователни центрове, банки и др.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Секторите на критичните инфраструктури, включени в Европейската програма за защита на критичната инфраструктура (EPCIP) - енергийни инсталации и мрежи, комуникационни и информационни инфраструктури, финанси и финансови институции (банки, ценни книжа и инвестиционни фондове), вода и водни обекти (язовири, водни резервоари, водопреносни мрежи), веригата за доставки и държавното управление (напр. критични услуги, съоръжения, информационни мрежи, активи и ключови национални обекти и паметници на културата) са от значение не само в национален мащаб, но могат да се считат и за критични инфраструктури за градските условия.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Обхватът на тази тема е фокусиран да обхване, например:</w:t>
      </w:r>
    </w:p>
    <w:p w:rsidR="00E03A73" w:rsidRPr="00E03A73" w:rsidRDefault="00E03A73" w:rsidP="00E03A73">
      <w:pPr>
        <w:pStyle w:val="NormalWeb"/>
        <w:numPr>
          <w:ilvl w:val="0"/>
          <w:numId w:val="6"/>
        </w:numPr>
        <w:rPr>
          <w:sz w:val="23"/>
          <w:szCs w:val="23"/>
        </w:rPr>
      </w:pPr>
      <w:r w:rsidRPr="00E03A73">
        <w:rPr>
          <w:sz w:val="23"/>
          <w:szCs w:val="23"/>
        </w:rPr>
        <w:t>скрининг на хората и техните чанти включително и възможността да ги екранизира в реално време когато хората се приближават към входа на сгради или ще навлязат в системата на обществения транспорт;</w:t>
      </w:r>
    </w:p>
    <w:p w:rsidR="00E03A73" w:rsidRPr="00E03A73" w:rsidRDefault="00E03A73" w:rsidP="00E03A73">
      <w:pPr>
        <w:pStyle w:val="NormalWeb"/>
        <w:numPr>
          <w:ilvl w:val="0"/>
          <w:numId w:val="6"/>
        </w:numPr>
        <w:rPr>
          <w:sz w:val="23"/>
          <w:szCs w:val="23"/>
        </w:rPr>
      </w:pPr>
      <w:r w:rsidRPr="00E03A73">
        <w:rPr>
          <w:sz w:val="23"/>
          <w:szCs w:val="23"/>
        </w:rPr>
        <w:t>скрининг на превозни средства, с цел идентифициране на заплахите, които налагат допълнителна инспекция (за разлика от произволно търсене);</w:t>
      </w:r>
    </w:p>
    <w:p w:rsidR="00E03A73" w:rsidRPr="00E03A73" w:rsidRDefault="00E03A73" w:rsidP="00E03A73">
      <w:pPr>
        <w:pStyle w:val="NormalWeb"/>
        <w:numPr>
          <w:ilvl w:val="0"/>
          <w:numId w:val="6"/>
        </w:numPr>
        <w:rPr>
          <w:b/>
          <w:sz w:val="23"/>
          <w:szCs w:val="23"/>
        </w:rPr>
      </w:pPr>
      <w:r w:rsidRPr="00E03A73">
        <w:rPr>
          <w:b/>
          <w:sz w:val="23"/>
          <w:szCs w:val="23"/>
        </w:rPr>
        <w:t>потенциални заплахи CBRN-E и начина, по който тези заплахи могат да бъдат извършени срещу меки цели и градската критична инфраструктура;</w:t>
      </w:r>
    </w:p>
    <w:p w:rsidR="00E03A73" w:rsidRPr="00E03A73" w:rsidRDefault="00E03A73" w:rsidP="00E03A73">
      <w:pPr>
        <w:pStyle w:val="NormalWeb"/>
        <w:numPr>
          <w:ilvl w:val="0"/>
          <w:numId w:val="6"/>
        </w:numPr>
        <w:rPr>
          <w:sz w:val="23"/>
          <w:szCs w:val="23"/>
        </w:rPr>
      </w:pPr>
      <w:r w:rsidRPr="00E03A73">
        <w:rPr>
          <w:sz w:val="23"/>
          <w:szCs w:val="23"/>
        </w:rPr>
        <w:t>смекчаване на последиците от самоделни взривни устройства на превозните средства;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Очаква се действието да е активно насочено към нуждите и изискванията на потребителите, като например националните правни органи, публични и частни оператори на критични инфраструктури и мрежи и други.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</w:p>
    <w:p w:rsidR="00A92ECC" w:rsidRDefault="00A92ECC" w:rsidP="00E03A73">
      <w:pPr>
        <w:pStyle w:val="NormalWeb"/>
        <w:ind w:firstLine="540"/>
        <w:rPr>
          <w:sz w:val="23"/>
          <w:szCs w:val="23"/>
        </w:rPr>
      </w:pPr>
    </w:p>
    <w:p w:rsidR="00A92ECC" w:rsidRDefault="00A92ECC" w:rsidP="00E03A73">
      <w:pPr>
        <w:pStyle w:val="NormalWeb"/>
        <w:ind w:firstLine="540"/>
        <w:rPr>
          <w:sz w:val="23"/>
          <w:szCs w:val="23"/>
        </w:rPr>
      </w:pPr>
    </w:p>
    <w:p w:rsidR="00A92ECC" w:rsidRDefault="00A92ECC" w:rsidP="00E03A73">
      <w:pPr>
        <w:pStyle w:val="NormalWeb"/>
        <w:ind w:firstLine="540"/>
        <w:rPr>
          <w:sz w:val="23"/>
          <w:szCs w:val="23"/>
        </w:rPr>
      </w:pP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lastRenderedPageBreak/>
        <w:t>Срокове за кандидатстване:</w:t>
      </w:r>
    </w:p>
    <w:p w:rsidR="00E03A73" w:rsidRPr="00E03A73" w:rsidRDefault="00E03A73" w:rsidP="00E03A73">
      <w:pPr>
        <w:pStyle w:val="NormalWeb"/>
        <w:ind w:firstLine="540"/>
        <w:rPr>
          <w:b/>
          <w:bCs/>
          <w:sz w:val="23"/>
          <w:szCs w:val="23"/>
        </w:rPr>
      </w:pPr>
      <w:r w:rsidRPr="00E03A73">
        <w:rPr>
          <w:b/>
          <w:bCs/>
          <w:sz w:val="23"/>
          <w:szCs w:val="23"/>
        </w:rPr>
        <w:t>2015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18/03/2015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17/06/2015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17/09/2015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16/12/2015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Няколко допълнителни условия: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Фаза 1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 xml:space="preserve">Първоначална подготовка: 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Идея /концепция за бизнес план (макс. 10 стр.)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 xml:space="preserve">Дейности: 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Разработване на практическото прилагане на концепция, оценка на риска, търсене на партньори, изследване на дизайна, пилотно приложение и други.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 xml:space="preserve">Краен резултат: разработен Бизнес план 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Обща сума: 50 000 €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Продължителност: 6 месеца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 xml:space="preserve">Фаза 2 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 xml:space="preserve">Първоначална подготовка: 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разработване на бизнес план и описание на дейностите (макс. 30 стр.)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Дейности: разработване на продукта/услугата, направа на прототип, тестване, пилотно внедряване, пазарно тестване и други.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Краен резултат: готов за представяне пред инвеститорите Бизнес план и продукт.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Обща сума: между 0,5 до 2,5 млн. евро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  <w:r w:rsidRPr="00E03A73">
        <w:rPr>
          <w:sz w:val="23"/>
          <w:szCs w:val="23"/>
        </w:rPr>
        <w:t>Продължителност: между 12 и 24 месеца</w:t>
      </w:r>
    </w:p>
    <w:p w:rsidR="00E03A73" w:rsidRPr="00E03A73" w:rsidRDefault="00E03A73" w:rsidP="00E03A73">
      <w:pPr>
        <w:pStyle w:val="NormalWeb"/>
        <w:ind w:firstLine="540"/>
        <w:rPr>
          <w:sz w:val="23"/>
          <w:szCs w:val="23"/>
        </w:rPr>
      </w:pPr>
    </w:p>
    <w:p w:rsidR="002B7E31" w:rsidRPr="003812D3" w:rsidRDefault="002B7E31" w:rsidP="00413800">
      <w:pPr>
        <w:pStyle w:val="NormalWeb"/>
        <w:ind w:firstLine="540"/>
        <w:rPr>
          <w:sz w:val="23"/>
          <w:szCs w:val="23"/>
          <w:lang w:val="bg-BG"/>
        </w:rPr>
      </w:pPr>
    </w:p>
    <w:sectPr w:rsidR="002B7E31" w:rsidRPr="003812D3" w:rsidSect="00313B2F">
      <w:headerReference w:type="default" r:id="rId8"/>
      <w:footerReference w:type="default" r:id="rId9"/>
      <w:pgSz w:w="11906" w:h="16838"/>
      <w:pgMar w:top="1329" w:right="1133" w:bottom="1258" w:left="993" w:header="227" w:footer="1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3A3" w:rsidRDefault="007D53A3">
      <w:r>
        <w:separator/>
      </w:r>
    </w:p>
  </w:endnote>
  <w:endnote w:type="continuationSeparator" w:id="0">
    <w:p w:rsidR="007D53A3" w:rsidRDefault="007D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7E" w:rsidRDefault="00D54ED3" w:rsidP="0085747E">
    <w:pPr>
      <w:pStyle w:val="Footer"/>
      <w:tabs>
        <w:tab w:val="clear" w:pos="4536"/>
        <w:tab w:val="clear" w:pos="9072"/>
        <w:tab w:val="left" w:pos="837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1B6A62" wp14:editId="17CD0214">
              <wp:simplePos x="0" y="0"/>
              <wp:positionH relativeFrom="column">
                <wp:posOffset>1369695</wp:posOffset>
              </wp:positionH>
              <wp:positionV relativeFrom="paragraph">
                <wp:posOffset>567055</wp:posOffset>
              </wp:positionV>
              <wp:extent cx="4155440" cy="571500"/>
              <wp:effectExtent l="0" t="0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544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5F9" w:rsidRDefault="004405F9" w:rsidP="004405F9">
                          <w:pPr>
                            <w:jc w:val="center"/>
                            <w:rPr>
                              <w:i/>
                              <w:sz w:val="14"/>
                              <w:szCs w:val="14"/>
                            </w:rPr>
                          </w:pPr>
                          <w:r>
                            <w:rPr>
                              <w:i/>
                              <w:iCs/>
                              <w:sz w:val="14"/>
                              <w:szCs w:val="14"/>
                            </w:rPr>
                            <w:t>Проект „Изграждане и функциониране на Областен информационен център София-град и София-област за популяризиране на Кохезионната политика в България” №BG161PO002-3.3.02-0027-C0001, финансиран от Оперативна програма „Техническа помощ”, съфинансирана от Европейския съюз чрез Европейския фонд за регионално развитие</w:t>
                          </w:r>
                        </w:p>
                        <w:p w:rsidR="0085747E" w:rsidRDefault="0085747E" w:rsidP="004405F9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107.85pt;margin-top:44.65pt;width:327.2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frltgIAALo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" filled="f" stroked="f">
              <v:textbox>
                <w:txbxContent>
                  <w:p w:rsidR="004405F9" w:rsidRDefault="004405F9" w:rsidP="004405F9">
                    <w:pPr>
                      <w:jc w:val="center"/>
                      <w:rPr>
                        <w:i/>
                        <w:sz w:val="14"/>
                        <w:szCs w:val="14"/>
                      </w:rPr>
                    </w:pPr>
                    <w:r>
                      <w:rPr>
                        <w:i/>
                        <w:iCs/>
                        <w:sz w:val="14"/>
                        <w:szCs w:val="14"/>
                      </w:rPr>
                      <w:t>Проект „Изграждане и функциониране на Областен информационен център София-град и София-област за популяризиране на Кохезионната политика в България” №BG161PO002-3.3.02-0027-C0001, финансиран от Оперативна програма „Техническа помощ”, съфинансирана от Европейския съюз чрез Европейския фонд за регионално развитие</w:t>
                    </w:r>
                  </w:p>
                  <w:p w:rsidR="0085747E" w:rsidRDefault="0085747E" w:rsidP="004405F9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 wp14:anchorId="0A0A0F03" wp14:editId="3EEEADDF">
          <wp:simplePos x="0" y="0"/>
          <wp:positionH relativeFrom="column">
            <wp:posOffset>-386080</wp:posOffset>
          </wp:positionH>
          <wp:positionV relativeFrom="paragraph">
            <wp:posOffset>401320</wp:posOffset>
          </wp:positionV>
          <wp:extent cx="1695450" cy="742950"/>
          <wp:effectExtent l="0" t="0" r="0" b="0"/>
          <wp:wrapThrough wrapText="bothSides">
            <wp:wrapPolygon edited="0">
              <wp:start x="0" y="0"/>
              <wp:lineTo x="0" y="21046"/>
              <wp:lineTo x="21357" y="21046"/>
              <wp:lineTo x="21357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680" behindDoc="1" locked="0" layoutInCell="1" allowOverlap="1" wp14:anchorId="65911E4C" wp14:editId="0B444518">
          <wp:simplePos x="0" y="0"/>
          <wp:positionH relativeFrom="column">
            <wp:posOffset>5452110</wp:posOffset>
          </wp:positionH>
          <wp:positionV relativeFrom="paragraph">
            <wp:posOffset>454025</wp:posOffset>
          </wp:positionV>
          <wp:extent cx="1200150" cy="58102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7C05">
      <w:rPr>
        <w:noProof/>
      </w:rPr>
      <w:drawing>
        <wp:anchor distT="0" distB="0" distL="114300" distR="114300" simplePos="0" relativeHeight="251658752" behindDoc="0" locked="0" layoutInCell="1" allowOverlap="1" wp14:anchorId="30D9ECF8" wp14:editId="3364A3FC">
          <wp:simplePos x="0" y="0"/>
          <wp:positionH relativeFrom="column">
            <wp:posOffset>0</wp:posOffset>
          </wp:positionH>
          <wp:positionV relativeFrom="paragraph">
            <wp:posOffset>225425</wp:posOffset>
          </wp:positionV>
          <wp:extent cx="5762625" cy="190500"/>
          <wp:effectExtent l="0" t="0" r="9525" b="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3A3" w:rsidRDefault="007D53A3">
      <w:r>
        <w:separator/>
      </w:r>
    </w:p>
  </w:footnote>
  <w:footnote w:type="continuationSeparator" w:id="0">
    <w:p w:rsidR="007D53A3" w:rsidRDefault="007D5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86B" w:rsidRDefault="00D54ED3" w:rsidP="00D54ED3">
    <w:pPr>
      <w:pStyle w:val="Header"/>
      <w:tabs>
        <w:tab w:val="left" w:pos="528"/>
        <w:tab w:val="right" w:pos="9780"/>
      </w:tabs>
      <w:ind w:left="-284"/>
    </w:pPr>
    <w:r>
      <w:tab/>
    </w:r>
    <w:r>
      <w:rPr>
        <w:noProof/>
      </w:rPr>
      <w:drawing>
        <wp:inline distT="0" distB="0" distL="0" distR="0">
          <wp:extent cx="1692998" cy="838379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964" cy="8383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 xml:space="preserve">    </w:t>
    </w:r>
    <w:r>
      <w:tab/>
      <w:t xml:space="preserve">                                            </w:t>
    </w:r>
    <w:r w:rsidR="00DA7C05">
      <w:rPr>
        <w:noProof/>
      </w:rPr>
      <w:drawing>
        <wp:inline distT="0" distB="0" distL="0" distR="0" wp14:anchorId="51776F22" wp14:editId="6DEF40EB">
          <wp:extent cx="1477010" cy="914400"/>
          <wp:effectExtent l="0" t="0" r="889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9686B" w:rsidRPr="002201BC" w:rsidRDefault="0069686B" w:rsidP="0069686B">
    <w:pPr>
      <w:pStyle w:val="Header"/>
      <w:jc w:val="right"/>
      <w:rPr>
        <w:rFonts w:ascii="Calibri" w:hAnsi="Calibri"/>
        <w:b/>
        <w:i/>
        <w:sz w:val="20"/>
        <w:szCs w:val="20"/>
      </w:rPr>
    </w:pPr>
    <w:r w:rsidRPr="002201BC">
      <w:rPr>
        <w:rFonts w:ascii="Calibri" w:hAnsi="Calibri"/>
        <w:b/>
        <w:i/>
        <w:sz w:val="20"/>
        <w:szCs w:val="20"/>
      </w:rPr>
      <w:t>ОБЛАСТЕН ИНФОРМАЦИОНЕН ЦЕНТЪР</w:t>
    </w:r>
  </w:p>
  <w:p w:rsidR="0069686B" w:rsidRDefault="008E2EE8" w:rsidP="0069686B">
    <w:pPr>
      <w:pStyle w:val="Header"/>
      <w:pBdr>
        <w:bottom w:val="single" w:sz="6" w:space="1" w:color="auto"/>
      </w:pBdr>
      <w:jc w:val="right"/>
      <w:rPr>
        <w:rFonts w:ascii="Calibri" w:hAnsi="Calibri"/>
        <w:b/>
        <w:i/>
        <w:sz w:val="20"/>
        <w:szCs w:val="20"/>
      </w:rPr>
    </w:pPr>
    <w:r>
      <w:rPr>
        <w:rFonts w:ascii="Calibri" w:hAnsi="Calibri"/>
        <w:b/>
        <w:i/>
        <w:sz w:val="20"/>
        <w:szCs w:val="20"/>
      </w:rPr>
      <w:t xml:space="preserve"> СОФИЯ</w:t>
    </w:r>
  </w:p>
  <w:p w:rsidR="00162313" w:rsidRPr="00162313" w:rsidRDefault="00162313" w:rsidP="00162313">
    <w:pPr>
      <w:pStyle w:val="Header"/>
      <w:pBdr>
        <w:bottom w:val="single" w:sz="6" w:space="1" w:color="auto"/>
      </w:pBdr>
      <w:jc w:val="center"/>
      <w:rPr>
        <w:rFonts w:ascii="Calibri" w:hAnsi="Calibri"/>
        <w:b/>
        <w:i/>
        <w:sz w:val="20"/>
        <w:szCs w:val="20"/>
        <w:lang w:val="en-US"/>
      </w:rPr>
    </w:pPr>
    <w:r>
      <w:rPr>
        <w:rFonts w:ascii="Calibri" w:hAnsi="Calibri"/>
        <w:b/>
        <w:i/>
        <w:sz w:val="20"/>
        <w:szCs w:val="20"/>
      </w:rPr>
      <w:t>гр. София 1408, бул. „Витоша“ 99, тел. 02/8511 2</w:t>
    </w:r>
    <w:r w:rsidR="00C458AB">
      <w:rPr>
        <w:rFonts w:ascii="Calibri" w:hAnsi="Calibri"/>
        <w:b/>
        <w:i/>
        <w:sz w:val="20"/>
        <w:szCs w:val="20"/>
      </w:rPr>
      <w:t>80</w:t>
    </w:r>
    <w:r>
      <w:rPr>
        <w:rFonts w:ascii="Calibri" w:hAnsi="Calibri"/>
        <w:b/>
        <w:i/>
        <w:sz w:val="20"/>
        <w:szCs w:val="20"/>
      </w:rPr>
      <w:t xml:space="preserve">, </w:t>
    </w:r>
    <w:r>
      <w:rPr>
        <w:rFonts w:ascii="Calibri" w:hAnsi="Calibri"/>
        <w:b/>
        <w:i/>
        <w:sz w:val="20"/>
        <w:szCs w:val="20"/>
        <w:lang w:val="en-US"/>
      </w:rPr>
      <w:t xml:space="preserve">e-mail: </w:t>
    </w:r>
    <w:hyperlink r:id="rId3" w:history="1">
      <w:r w:rsidR="00972AB2" w:rsidRPr="00D46BF2">
        <w:rPr>
          <w:rStyle w:val="Hyperlink"/>
          <w:rFonts w:ascii="Calibri" w:hAnsi="Calibri"/>
          <w:b/>
          <w:i/>
          <w:sz w:val="20"/>
          <w:szCs w:val="20"/>
          <w:lang w:val="en-US"/>
        </w:rPr>
        <w:t>oic.sofia@gmail.com</w:t>
      </w:r>
    </w:hyperlink>
  </w:p>
  <w:p w:rsidR="0069686B" w:rsidRPr="0069686B" w:rsidRDefault="00DA7C05" w:rsidP="0069686B">
    <w:pPr>
      <w:pStyle w:val="Header"/>
      <w:jc w:val="right"/>
      <w:rPr>
        <w:b/>
        <w:sz w:val="20"/>
        <w:szCs w:val="20"/>
      </w:rPr>
    </w:pPr>
    <w:r>
      <w:rPr>
        <w:b/>
        <w:noProof/>
        <w:sz w:val="20"/>
        <w:szCs w:val="20"/>
      </w:rPr>
      <w:drawing>
        <wp:anchor distT="0" distB="0" distL="114300" distR="114300" simplePos="0" relativeHeight="251659776" behindDoc="1" locked="0" layoutInCell="1" allowOverlap="1" wp14:anchorId="6CF550D2" wp14:editId="1A2A73F7">
          <wp:simplePos x="0" y="0"/>
          <wp:positionH relativeFrom="column">
            <wp:posOffset>114300</wp:posOffset>
          </wp:positionH>
          <wp:positionV relativeFrom="paragraph">
            <wp:posOffset>691515</wp:posOffset>
          </wp:positionV>
          <wp:extent cx="5691505" cy="6858000"/>
          <wp:effectExtent l="0" t="0" r="444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lum contrast="12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1505" cy="6858000"/>
                  </a:xfrm>
                  <a:prstGeom prst="rect">
                    <a:avLst/>
                  </a:prstGeom>
                  <a:gradFill rotWithShape="1">
                    <a:gsLst>
                      <a:gs pos="0">
                        <a:srgbClr val="FFFFFF">
                          <a:alpha val="63000"/>
                        </a:srgbClr>
                      </a:gs>
                      <a:gs pos="100000">
                        <a:srgbClr val="FFFFFF">
                          <a:gamma/>
                          <a:shade val="28627"/>
                          <a:invGamma/>
                          <a:alpha val="59000"/>
                        </a:srgbClr>
                      </a:gs>
                    </a:gsLst>
                    <a:lin ang="5400000" scaled="1"/>
                  </a:gra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192D"/>
    <w:multiLevelType w:val="hybridMultilevel"/>
    <w:tmpl w:val="00D8B64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3D61293"/>
    <w:multiLevelType w:val="hybridMultilevel"/>
    <w:tmpl w:val="515A6ADA"/>
    <w:lvl w:ilvl="0" w:tplc="7D64FC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167872"/>
    <w:multiLevelType w:val="hybridMultilevel"/>
    <w:tmpl w:val="23A24C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E3ED7"/>
    <w:multiLevelType w:val="hybridMultilevel"/>
    <w:tmpl w:val="7BCE0E06"/>
    <w:lvl w:ilvl="0" w:tplc="5468771A">
      <w:start w:val="22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860699E"/>
    <w:multiLevelType w:val="hybridMultilevel"/>
    <w:tmpl w:val="557E2D7C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CCB3A76"/>
    <w:multiLevelType w:val="hybridMultilevel"/>
    <w:tmpl w:val="025E12BE"/>
    <w:lvl w:ilvl="0" w:tplc="6010BB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6B"/>
    <w:rsid w:val="000009A5"/>
    <w:rsid w:val="0000336B"/>
    <w:rsid w:val="00004D97"/>
    <w:rsid w:val="00007EDE"/>
    <w:rsid w:val="00025914"/>
    <w:rsid w:val="00025C28"/>
    <w:rsid w:val="000301DF"/>
    <w:rsid w:val="00053F7E"/>
    <w:rsid w:val="00054635"/>
    <w:rsid w:val="000550F5"/>
    <w:rsid w:val="00065516"/>
    <w:rsid w:val="00072A54"/>
    <w:rsid w:val="00075597"/>
    <w:rsid w:val="00081ABD"/>
    <w:rsid w:val="000B1FEC"/>
    <w:rsid w:val="000C29FA"/>
    <w:rsid w:val="000C34B4"/>
    <w:rsid w:val="000C758D"/>
    <w:rsid w:val="000D55AE"/>
    <w:rsid w:val="000E1025"/>
    <w:rsid w:val="000F7C75"/>
    <w:rsid w:val="001236D7"/>
    <w:rsid w:val="00126A0C"/>
    <w:rsid w:val="00132600"/>
    <w:rsid w:val="00132A04"/>
    <w:rsid w:val="001348BD"/>
    <w:rsid w:val="0014401E"/>
    <w:rsid w:val="00144FE8"/>
    <w:rsid w:val="00154F06"/>
    <w:rsid w:val="00156911"/>
    <w:rsid w:val="0016221A"/>
    <w:rsid w:val="00162313"/>
    <w:rsid w:val="0016328A"/>
    <w:rsid w:val="00176707"/>
    <w:rsid w:val="00181A81"/>
    <w:rsid w:val="00185072"/>
    <w:rsid w:val="001871F4"/>
    <w:rsid w:val="00193DF0"/>
    <w:rsid w:val="001A2A68"/>
    <w:rsid w:val="001A2BC6"/>
    <w:rsid w:val="001A5DA9"/>
    <w:rsid w:val="001A791A"/>
    <w:rsid w:val="001B1AEA"/>
    <w:rsid w:val="001B6361"/>
    <w:rsid w:val="001D0607"/>
    <w:rsid w:val="001D5892"/>
    <w:rsid w:val="001E4D67"/>
    <w:rsid w:val="001E6AEC"/>
    <w:rsid w:val="001F32F8"/>
    <w:rsid w:val="001F6A94"/>
    <w:rsid w:val="00204133"/>
    <w:rsid w:val="002130F6"/>
    <w:rsid w:val="00214C4D"/>
    <w:rsid w:val="002171FD"/>
    <w:rsid w:val="002201BC"/>
    <w:rsid w:val="00223DF3"/>
    <w:rsid w:val="00227990"/>
    <w:rsid w:val="00230543"/>
    <w:rsid w:val="00252044"/>
    <w:rsid w:val="0026733F"/>
    <w:rsid w:val="00281C22"/>
    <w:rsid w:val="00283591"/>
    <w:rsid w:val="00283B09"/>
    <w:rsid w:val="0028403D"/>
    <w:rsid w:val="002866ED"/>
    <w:rsid w:val="0029021F"/>
    <w:rsid w:val="00290E26"/>
    <w:rsid w:val="00295B91"/>
    <w:rsid w:val="002961B7"/>
    <w:rsid w:val="002A0AA0"/>
    <w:rsid w:val="002A17E0"/>
    <w:rsid w:val="002A7BC6"/>
    <w:rsid w:val="002B1540"/>
    <w:rsid w:val="002B297C"/>
    <w:rsid w:val="002B7E31"/>
    <w:rsid w:val="002C0C3C"/>
    <w:rsid w:val="002C6D2E"/>
    <w:rsid w:val="002C70CD"/>
    <w:rsid w:val="002D039D"/>
    <w:rsid w:val="002D225B"/>
    <w:rsid w:val="002D47F4"/>
    <w:rsid w:val="002D76FF"/>
    <w:rsid w:val="002E607C"/>
    <w:rsid w:val="002F1900"/>
    <w:rsid w:val="002F2817"/>
    <w:rsid w:val="003134EF"/>
    <w:rsid w:val="00313B2F"/>
    <w:rsid w:val="00315958"/>
    <w:rsid w:val="00320F55"/>
    <w:rsid w:val="00324036"/>
    <w:rsid w:val="00325F05"/>
    <w:rsid w:val="00341879"/>
    <w:rsid w:val="00362D0C"/>
    <w:rsid w:val="003812D3"/>
    <w:rsid w:val="00383B5A"/>
    <w:rsid w:val="00385789"/>
    <w:rsid w:val="00386385"/>
    <w:rsid w:val="00386A87"/>
    <w:rsid w:val="00392585"/>
    <w:rsid w:val="003A10F8"/>
    <w:rsid w:val="003A4502"/>
    <w:rsid w:val="003B0D43"/>
    <w:rsid w:val="003B1A08"/>
    <w:rsid w:val="003C0B4C"/>
    <w:rsid w:val="003F0138"/>
    <w:rsid w:val="003F3238"/>
    <w:rsid w:val="003F52B9"/>
    <w:rsid w:val="003F5D47"/>
    <w:rsid w:val="0040242A"/>
    <w:rsid w:val="00413800"/>
    <w:rsid w:val="00424A9F"/>
    <w:rsid w:val="004268A0"/>
    <w:rsid w:val="00430A9D"/>
    <w:rsid w:val="004405F9"/>
    <w:rsid w:val="00440C7F"/>
    <w:rsid w:val="00452E61"/>
    <w:rsid w:val="004579D4"/>
    <w:rsid w:val="004625E5"/>
    <w:rsid w:val="00477666"/>
    <w:rsid w:val="0048184C"/>
    <w:rsid w:val="00482750"/>
    <w:rsid w:val="00486ACF"/>
    <w:rsid w:val="004A260F"/>
    <w:rsid w:val="004A585E"/>
    <w:rsid w:val="004B022C"/>
    <w:rsid w:val="004B02ED"/>
    <w:rsid w:val="004B7564"/>
    <w:rsid w:val="004C34EC"/>
    <w:rsid w:val="004E0259"/>
    <w:rsid w:val="004E04A7"/>
    <w:rsid w:val="004E1558"/>
    <w:rsid w:val="004E1D74"/>
    <w:rsid w:val="004E48A5"/>
    <w:rsid w:val="004E7989"/>
    <w:rsid w:val="004F2DE5"/>
    <w:rsid w:val="004F6A28"/>
    <w:rsid w:val="004F7C42"/>
    <w:rsid w:val="005146B7"/>
    <w:rsid w:val="005326EA"/>
    <w:rsid w:val="005342F9"/>
    <w:rsid w:val="00535C89"/>
    <w:rsid w:val="00542388"/>
    <w:rsid w:val="005531F0"/>
    <w:rsid w:val="005541BC"/>
    <w:rsid w:val="00565B47"/>
    <w:rsid w:val="005677CD"/>
    <w:rsid w:val="00576868"/>
    <w:rsid w:val="00580262"/>
    <w:rsid w:val="00581D0F"/>
    <w:rsid w:val="00593870"/>
    <w:rsid w:val="005B6D01"/>
    <w:rsid w:val="005C02E5"/>
    <w:rsid w:val="005C2210"/>
    <w:rsid w:val="005D4C67"/>
    <w:rsid w:val="005E5EC1"/>
    <w:rsid w:val="005E6A84"/>
    <w:rsid w:val="005E6C5E"/>
    <w:rsid w:val="005E76AF"/>
    <w:rsid w:val="005F0ABF"/>
    <w:rsid w:val="005F0AEB"/>
    <w:rsid w:val="005F63C8"/>
    <w:rsid w:val="00601A5A"/>
    <w:rsid w:val="00603FBA"/>
    <w:rsid w:val="0060496E"/>
    <w:rsid w:val="00604E1F"/>
    <w:rsid w:val="00626288"/>
    <w:rsid w:val="00641BEB"/>
    <w:rsid w:val="00641DA0"/>
    <w:rsid w:val="00647555"/>
    <w:rsid w:val="00654322"/>
    <w:rsid w:val="006619A0"/>
    <w:rsid w:val="00663F59"/>
    <w:rsid w:val="00664793"/>
    <w:rsid w:val="0067145A"/>
    <w:rsid w:val="0067625B"/>
    <w:rsid w:val="00682188"/>
    <w:rsid w:val="00687871"/>
    <w:rsid w:val="00691FF1"/>
    <w:rsid w:val="0069686B"/>
    <w:rsid w:val="00697223"/>
    <w:rsid w:val="00697991"/>
    <w:rsid w:val="006A40F2"/>
    <w:rsid w:val="006A6DC2"/>
    <w:rsid w:val="006A7AC9"/>
    <w:rsid w:val="006B0189"/>
    <w:rsid w:val="006B23CB"/>
    <w:rsid w:val="006B266B"/>
    <w:rsid w:val="006B3557"/>
    <w:rsid w:val="006C3D04"/>
    <w:rsid w:val="006C5306"/>
    <w:rsid w:val="006C6CCD"/>
    <w:rsid w:val="006D09FC"/>
    <w:rsid w:val="006D5D04"/>
    <w:rsid w:val="006D7968"/>
    <w:rsid w:val="006E3D1A"/>
    <w:rsid w:val="006E59B6"/>
    <w:rsid w:val="006F0A3A"/>
    <w:rsid w:val="00701FCB"/>
    <w:rsid w:val="0070377E"/>
    <w:rsid w:val="00704EC3"/>
    <w:rsid w:val="007060E3"/>
    <w:rsid w:val="0070610C"/>
    <w:rsid w:val="00706F12"/>
    <w:rsid w:val="00707478"/>
    <w:rsid w:val="00713782"/>
    <w:rsid w:val="00721F36"/>
    <w:rsid w:val="007251F5"/>
    <w:rsid w:val="00726A14"/>
    <w:rsid w:val="00734950"/>
    <w:rsid w:val="00737D47"/>
    <w:rsid w:val="00742D8C"/>
    <w:rsid w:val="00746902"/>
    <w:rsid w:val="00753266"/>
    <w:rsid w:val="00766B38"/>
    <w:rsid w:val="00783584"/>
    <w:rsid w:val="00783590"/>
    <w:rsid w:val="00786376"/>
    <w:rsid w:val="00787178"/>
    <w:rsid w:val="00791AC4"/>
    <w:rsid w:val="007A30D6"/>
    <w:rsid w:val="007A642E"/>
    <w:rsid w:val="007B21EA"/>
    <w:rsid w:val="007B65B5"/>
    <w:rsid w:val="007B6DAB"/>
    <w:rsid w:val="007B7E30"/>
    <w:rsid w:val="007C0962"/>
    <w:rsid w:val="007D0609"/>
    <w:rsid w:val="007D3DF5"/>
    <w:rsid w:val="007D4D44"/>
    <w:rsid w:val="007D53A3"/>
    <w:rsid w:val="007D74F2"/>
    <w:rsid w:val="007E127D"/>
    <w:rsid w:val="00800A7C"/>
    <w:rsid w:val="00805CB5"/>
    <w:rsid w:val="00823EB7"/>
    <w:rsid w:val="00830CC3"/>
    <w:rsid w:val="00833B94"/>
    <w:rsid w:val="00845A8C"/>
    <w:rsid w:val="0085747E"/>
    <w:rsid w:val="00860654"/>
    <w:rsid w:val="008613F7"/>
    <w:rsid w:val="00870622"/>
    <w:rsid w:val="00870EA1"/>
    <w:rsid w:val="00875CF9"/>
    <w:rsid w:val="008932B6"/>
    <w:rsid w:val="0089344F"/>
    <w:rsid w:val="008A2749"/>
    <w:rsid w:val="008C1F7D"/>
    <w:rsid w:val="008C648B"/>
    <w:rsid w:val="008D61C5"/>
    <w:rsid w:val="008D6F3D"/>
    <w:rsid w:val="008E1955"/>
    <w:rsid w:val="008E2EE8"/>
    <w:rsid w:val="008E6F47"/>
    <w:rsid w:val="00911F25"/>
    <w:rsid w:val="00921985"/>
    <w:rsid w:val="00921FDA"/>
    <w:rsid w:val="009342DB"/>
    <w:rsid w:val="009365BC"/>
    <w:rsid w:val="00941711"/>
    <w:rsid w:val="00951B0C"/>
    <w:rsid w:val="009552EA"/>
    <w:rsid w:val="00957235"/>
    <w:rsid w:val="00957A67"/>
    <w:rsid w:val="00972AB2"/>
    <w:rsid w:val="00972B2F"/>
    <w:rsid w:val="00982BE5"/>
    <w:rsid w:val="009856AD"/>
    <w:rsid w:val="009A1586"/>
    <w:rsid w:val="009A5816"/>
    <w:rsid w:val="009A7BE6"/>
    <w:rsid w:val="009B3559"/>
    <w:rsid w:val="009B60DB"/>
    <w:rsid w:val="009C1B1B"/>
    <w:rsid w:val="009C50E1"/>
    <w:rsid w:val="009C7B86"/>
    <w:rsid w:val="009D52F5"/>
    <w:rsid w:val="009D5AA3"/>
    <w:rsid w:val="009D6C96"/>
    <w:rsid w:val="009D7D71"/>
    <w:rsid w:val="009F36E7"/>
    <w:rsid w:val="00A01577"/>
    <w:rsid w:val="00A0437A"/>
    <w:rsid w:val="00A05921"/>
    <w:rsid w:val="00A34D9E"/>
    <w:rsid w:val="00A403BE"/>
    <w:rsid w:val="00A44E0F"/>
    <w:rsid w:val="00A456DB"/>
    <w:rsid w:val="00A4637F"/>
    <w:rsid w:val="00A47BE4"/>
    <w:rsid w:val="00A5143E"/>
    <w:rsid w:val="00A560E5"/>
    <w:rsid w:val="00A567AF"/>
    <w:rsid w:val="00A61561"/>
    <w:rsid w:val="00A8232E"/>
    <w:rsid w:val="00A865DC"/>
    <w:rsid w:val="00A9069A"/>
    <w:rsid w:val="00A92ECC"/>
    <w:rsid w:val="00A93B84"/>
    <w:rsid w:val="00A958D8"/>
    <w:rsid w:val="00AB1AC6"/>
    <w:rsid w:val="00AB6765"/>
    <w:rsid w:val="00AB71CF"/>
    <w:rsid w:val="00AC3CF8"/>
    <w:rsid w:val="00AD225C"/>
    <w:rsid w:val="00AD5D93"/>
    <w:rsid w:val="00AE7E48"/>
    <w:rsid w:val="00AF1CA3"/>
    <w:rsid w:val="00AF2D12"/>
    <w:rsid w:val="00AF35FF"/>
    <w:rsid w:val="00B01FE7"/>
    <w:rsid w:val="00B03DCE"/>
    <w:rsid w:val="00B06776"/>
    <w:rsid w:val="00B10DCD"/>
    <w:rsid w:val="00B14427"/>
    <w:rsid w:val="00B16689"/>
    <w:rsid w:val="00B2798D"/>
    <w:rsid w:val="00B3425E"/>
    <w:rsid w:val="00B3650C"/>
    <w:rsid w:val="00B40987"/>
    <w:rsid w:val="00B44288"/>
    <w:rsid w:val="00B46952"/>
    <w:rsid w:val="00B61180"/>
    <w:rsid w:val="00B61494"/>
    <w:rsid w:val="00B94559"/>
    <w:rsid w:val="00BA0593"/>
    <w:rsid w:val="00BA2AB9"/>
    <w:rsid w:val="00BB0F0F"/>
    <w:rsid w:val="00BB1D1F"/>
    <w:rsid w:val="00BC12E2"/>
    <w:rsid w:val="00BC2658"/>
    <w:rsid w:val="00BC41D4"/>
    <w:rsid w:val="00BC7E78"/>
    <w:rsid w:val="00BE0787"/>
    <w:rsid w:val="00BE0DB9"/>
    <w:rsid w:val="00BE10E3"/>
    <w:rsid w:val="00BF1440"/>
    <w:rsid w:val="00BF19D4"/>
    <w:rsid w:val="00BF3739"/>
    <w:rsid w:val="00BF4263"/>
    <w:rsid w:val="00C001F6"/>
    <w:rsid w:val="00C013C1"/>
    <w:rsid w:val="00C014C1"/>
    <w:rsid w:val="00C01D37"/>
    <w:rsid w:val="00C114C8"/>
    <w:rsid w:val="00C12ECE"/>
    <w:rsid w:val="00C27936"/>
    <w:rsid w:val="00C37A42"/>
    <w:rsid w:val="00C42B9F"/>
    <w:rsid w:val="00C458AB"/>
    <w:rsid w:val="00C45AAD"/>
    <w:rsid w:val="00C47F92"/>
    <w:rsid w:val="00C50EB3"/>
    <w:rsid w:val="00C60840"/>
    <w:rsid w:val="00C64F6D"/>
    <w:rsid w:val="00C70845"/>
    <w:rsid w:val="00C760EF"/>
    <w:rsid w:val="00C8151D"/>
    <w:rsid w:val="00C85A24"/>
    <w:rsid w:val="00C866BB"/>
    <w:rsid w:val="00C93422"/>
    <w:rsid w:val="00C96413"/>
    <w:rsid w:val="00CA086C"/>
    <w:rsid w:val="00CA43CE"/>
    <w:rsid w:val="00CB7E52"/>
    <w:rsid w:val="00CD1F62"/>
    <w:rsid w:val="00CE7527"/>
    <w:rsid w:val="00D00C06"/>
    <w:rsid w:val="00D1320F"/>
    <w:rsid w:val="00D345E2"/>
    <w:rsid w:val="00D34AAB"/>
    <w:rsid w:val="00D41AC7"/>
    <w:rsid w:val="00D503F3"/>
    <w:rsid w:val="00D518E9"/>
    <w:rsid w:val="00D54C81"/>
    <w:rsid w:val="00D54ED3"/>
    <w:rsid w:val="00D63C2D"/>
    <w:rsid w:val="00D863E9"/>
    <w:rsid w:val="00D917A3"/>
    <w:rsid w:val="00D9183A"/>
    <w:rsid w:val="00DA5B76"/>
    <w:rsid w:val="00DA7A52"/>
    <w:rsid w:val="00DA7C05"/>
    <w:rsid w:val="00DB4F56"/>
    <w:rsid w:val="00DC3A4B"/>
    <w:rsid w:val="00DC4785"/>
    <w:rsid w:val="00DD0BA5"/>
    <w:rsid w:val="00DE6F7D"/>
    <w:rsid w:val="00DE790A"/>
    <w:rsid w:val="00E02196"/>
    <w:rsid w:val="00E03A73"/>
    <w:rsid w:val="00E03B75"/>
    <w:rsid w:val="00E05140"/>
    <w:rsid w:val="00E16528"/>
    <w:rsid w:val="00E22217"/>
    <w:rsid w:val="00E30B93"/>
    <w:rsid w:val="00E33065"/>
    <w:rsid w:val="00E35FA7"/>
    <w:rsid w:val="00E45E19"/>
    <w:rsid w:val="00E45FB9"/>
    <w:rsid w:val="00E61383"/>
    <w:rsid w:val="00E64AA0"/>
    <w:rsid w:val="00E651C6"/>
    <w:rsid w:val="00E66BEF"/>
    <w:rsid w:val="00E70E75"/>
    <w:rsid w:val="00E8178C"/>
    <w:rsid w:val="00E85251"/>
    <w:rsid w:val="00E876F1"/>
    <w:rsid w:val="00EA12A7"/>
    <w:rsid w:val="00EA23C2"/>
    <w:rsid w:val="00EB1081"/>
    <w:rsid w:val="00EC299C"/>
    <w:rsid w:val="00EE2538"/>
    <w:rsid w:val="00EE6F30"/>
    <w:rsid w:val="00EF3A74"/>
    <w:rsid w:val="00EF4245"/>
    <w:rsid w:val="00EF4430"/>
    <w:rsid w:val="00F01759"/>
    <w:rsid w:val="00F0388E"/>
    <w:rsid w:val="00F16DF2"/>
    <w:rsid w:val="00F22297"/>
    <w:rsid w:val="00F26865"/>
    <w:rsid w:val="00F3511D"/>
    <w:rsid w:val="00F35D09"/>
    <w:rsid w:val="00F37E58"/>
    <w:rsid w:val="00F40878"/>
    <w:rsid w:val="00F419C9"/>
    <w:rsid w:val="00F43596"/>
    <w:rsid w:val="00F53B0D"/>
    <w:rsid w:val="00F561EC"/>
    <w:rsid w:val="00F73516"/>
    <w:rsid w:val="00F83F74"/>
    <w:rsid w:val="00F84933"/>
    <w:rsid w:val="00F95BBE"/>
    <w:rsid w:val="00FA4EF8"/>
    <w:rsid w:val="00FA5AFD"/>
    <w:rsid w:val="00FA75AC"/>
    <w:rsid w:val="00FB00DB"/>
    <w:rsid w:val="00FB518F"/>
    <w:rsid w:val="00FB66E4"/>
    <w:rsid w:val="00FF34F0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747E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686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9686B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A456DB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BalloonText">
    <w:name w:val="Balloon Text"/>
    <w:basedOn w:val="Normal"/>
    <w:semiHidden/>
    <w:rsid w:val="00721F36"/>
    <w:rPr>
      <w:rFonts w:ascii="Tahoma" w:hAnsi="Tahoma" w:cs="Tahoma"/>
      <w:sz w:val="16"/>
      <w:szCs w:val="16"/>
    </w:rPr>
  </w:style>
  <w:style w:type="character" w:styleId="Hyperlink">
    <w:name w:val="Hyperlink"/>
    <w:rsid w:val="0048184C"/>
    <w:rPr>
      <w:color w:val="0000FF"/>
      <w:u w:val="single"/>
    </w:rPr>
  </w:style>
  <w:style w:type="paragraph" w:styleId="NoSpacing">
    <w:name w:val="No Spacing"/>
    <w:qFormat/>
    <w:rsid w:val="0048184C"/>
    <w:rPr>
      <w:rFonts w:ascii="Calibri" w:hAnsi="Calibri" w:cs="Calibri"/>
      <w:sz w:val="22"/>
      <w:szCs w:val="22"/>
      <w:lang w:val="bg-BG" w:eastAsia="en-US"/>
    </w:rPr>
  </w:style>
  <w:style w:type="paragraph" w:styleId="NormalWeb">
    <w:name w:val="Normal (Web)"/>
    <w:basedOn w:val="Normal"/>
    <w:unhideWhenUsed/>
    <w:rsid w:val="00413800"/>
    <w:pPr>
      <w:spacing w:before="100" w:beforeAutospacing="1" w:after="100" w:afterAutospacing="1"/>
    </w:pPr>
    <w:rPr>
      <w:lang w:val="en-GB" w:eastAsia="en-GB"/>
    </w:rPr>
  </w:style>
  <w:style w:type="character" w:customStyle="1" w:styleId="infolabel">
    <w:name w:val="infolabel"/>
    <w:basedOn w:val="DefaultParagraphFont"/>
    <w:rsid w:val="00A4637F"/>
  </w:style>
  <w:style w:type="paragraph" w:styleId="ListParagraph">
    <w:name w:val="List Paragraph"/>
    <w:basedOn w:val="Normal"/>
    <w:uiPriority w:val="34"/>
    <w:qFormat/>
    <w:rsid w:val="003812D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B01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747E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686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9686B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A456DB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BalloonText">
    <w:name w:val="Balloon Text"/>
    <w:basedOn w:val="Normal"/>
    <w:semiHidden/>
    <w:rsid w:val="00721F36"/>
    <w:rPr>
      <w:rFonts w:ascii="Tahoma" w:hAnsi="Tahoma" w:cs="Tahoma"/>
      <w:sz w:val="16"/>
      <w:szCs w:val="16"/>
    </w:rPr>
  </w:style>
  <w:style w:type="character" w:styleId="Hyperlink">
    <w:name w:val="Hyperlink"/>
    <w:rsid w:val="0048184C"/>
    <w:rPr>
      <w:color w:val="0000FF"/>
      <w:u w:val="single"/>
    </w:rPr>
  </w:style>
  <w:style w:type="paragraph" w:styleId="NoSpacing">
    <w:name w:val="No Spacing"/>
    <w:qFormat/>
    <w:rsid w:val="0048184C"/>
    <w:rPr>
      <w:rFonts w:ascii="Calibri" w:hAnsi="Calibri" w:cs="Calibri"/>
      <w:sz w:val="22"/>
      <w:szCs w:val="22"/>
      <w:lang w:val="bg-BG" w:eastAsia="en-US"/>
    </w:rPr>
  </w:style>
  <w:style w:type="paragraph" w:styleId="NormalWeb">
    <w:name w:val="Normal (Web)"/>
    <w:basedOn w:val="Normal"/>
    <w:unhideWhenUsed/>
    <w:rsid w:val="00413800"/>
    <w:pPr>
      <w:spacing w:before="100" w:beforeAutospacing="1" w:after="100" w:afterAutospacing="1"/>
    </w:pPr>
    <w:rPr>
      <w:lang w:val="en-GB" w:eastAsia="en-GB"/>
    </w:rPr>
  </w:style>
  <w:style w:type="character" w:customStyle="1" w:styleId="infolabel">
    <w:name w:val="infolabel"/>
    <w:basedOn w:val="DefaultParagraphFont"/>
    <w:rsid w:val="00A4637F"/>
  </w:style>
  <w:style w:type="paragraph" w:styleId="ListParagraph">
    <w:name w:val="List Paragraph"/>
    <w:basedOn w:val="Normal"/>
    <w:uiPriority w:val="34"/>
    <w:qFormat/>
    <w:rsid w:val="003812D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B01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ic.sofia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>CM</Company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Lina Savova</dc:creator>
  <cp:lastModifiedBy>PC</cp:lastModifiedBy>
  <cp:revision>2</cp:revision>
  <cp:lastPrinted>2014-01-07T08:45:00Z</cp:lastPrinted>
  <dcterms:created xsi:type="dcterms:W3CDTF">2015-05-11T08:44:00Z</dcterms:created>
  <dcterms:modified xsi:type="dcterms:W3CDTF">2015-05-11T08:44:00Z</dcterms:modified>
</cp:coreProperties>
</file>